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A06" w:rsidRPr="00F264A7" w:rsidRDefault="00F264A7" w:rsidP="00F26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4A7">
        <w:rPr>
          <w:rFonts w:ascii="Times New Roman" w:hAnsi="Times New Roman" w:cs="Times New Roman"/>
          <w:b/>
          <w:sz w:val="24"/>
          <w:szCs w:val="24"/>
        </w:rPr>
        <w:t>Справка по итогам выполнения ВПР по русскому языку</w:t>
      </w:r>
    </w:p>
    <w:p w:rsidR="00F264A7" w:rsidRDefault="00F264A7" w:rsidP="00F26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4A7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F264A7">
        <w:rPr>
          <w:rFonts w:ascii="Times New Roman" w:hAnsi="Times New Roman" w:cs="Times New Roman"/>
          <w:b/>
          <w:sz w:val="24"/>
          <w:szCs w:val="24"/>
        </w:rPr>
        <w:t>осень</w:t>
      </w:r>
      <w:proofErr w:type="gramEnd"/>
      <w:r w:rsidRPr="00F264A7">
        <w:rPr>
          <w:rFonts w:ascii="Times New Roman" w:hAnsi="Times New Roman" w:cs="Times New Roman"/>
          <w:b/>
          <w:sz w:val="24"/>
          <w:szCs w:val="24"/>
        </w:rPr>
        <w:t xml:space="preserve"> 2020 г.)</w:t>
      </w:r>
    </w:p>
    <w:p w:rsidR="00F264A7" w:rsidRPr="00F264A7" w:rsidRDefault="00F264A7" w:rsidP="00F26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4A7" w:rsidRPr="00102A01" w:rsidRDefault="00F264A7" w:rsidP="00F264A7">
      <w:pPr>
        <w:ind w:firstLine="567"/>
        <w:jc w:val="both"/>
        <w:rPr>
          <w:rFonts w:ascii="Times New Roman" w:hAnsi="Times New Roman" w:cs="Times New Roman"/>
        </w:rPr>
      </w:pPr>
      <w:r w:rsidRPr="00E54717">
        <w:rPr>
          <w:rFonts w:ascii="Times New Roman" w:hAnsi="Times New Roman" w:cs="Times New Roman"/>
        </w:rPr>
        <w:t>Статистические данные о выпо</w:t>
      </w:r>
      <w:r>
        <w:rPr>
          <w:rFonts w:ascii="Times New Roman" w:hAnsi="Times New Roman" w:cs="Times New Roman"/>
        </w:rPr>
        <w:t xml:space="preserve">лнении ВПР по параллелям классов размещены на сайте </w:t>
      </w:r>
      <w:proofErr w:type="gramStart"/>
      <w:r>
        <w:rPr>
          <w:rFonts w:ascii="Times New Roman" w:hAnsi="Times New Roman" w:cs="Times New Roman"/>
        </w:rPr>
        <w:t>ДОН</w:t>
      </w:r>
      <w:r w:rsidRPr="00E54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</w:t>
      </w:r>
      <w:proofErr w:type="gramEnd"/>
      <w:r>
        <w:rPr>
          <w:rFonts w:ascii="Times New Roman" w:hAnsi="Times New Roman" w:cs="Times New Roman"/>
        </w:rPr>
        <w:t xml:space="preserve">оценка качества образования, результаты оценочных процедур): </w:t>
      </w:r>
      <w:hyperlink r:id="rId4" w:history="1">
        <w:r w:rsidRPr="008C2745">
          <w:rPr>
            <w:rStyle w:val="a4"/>
            <w:rFonts w:ascii="Times New Roman" w:hAnsi="Times New Roman" w:cs="Times New Roman"/>
          </w:rPr>
          <w:t>http://don.kurganobl.ru/index.php?option=com_content&amp;view=category&amp;id=230&amp;Itemid=361</w:t>
        </w:r>
      </w:hyperlink>
      <w:r w:rsidR="00102A01" w:rsidRPr="00102A01">
        <w:rPr>
          <w:rFonts w:ascii="Times New Roman" w:hAnsi="Times New Roman" w:cs="Times New Roman"/>
        </w:rPr>
        <w:t xml:space="preserve"> (</w:t>
      </w:r>
      <w:r w:rsidR="00102A01">
        <w:rPr>
          <w:rFonts w:ascii="Times New Roman" w:hAnsi="Times New Roman" w:cs="Times New Roman"/>
          <w:lang w:val="en-US"/>
        </w:rPr>
        <w:t>cc</w:t>
      </w:r>
      <w:proofErr w:type="spellStart"/>
      <w:r w:rsidR="00102A01">
        <w:rPr>
          <w:rFonts w:ascii="Times New Roman" w:hAnsi="Times New Roman" w:cs="Times New Roman"/>
        </w:rPr>
        <w:t>ылка</w:t>
      </w:r>
      <w:proofErr w:type="spellEnd"/>
      <w:r w:rsidR="00102A01">
        <w:rPr>
          <w:rFonts w:ascii="Times New Roman" w:hAnsi="Times New Roman" w:cs="Times New Roman"/>
        </w:rPr>
        <w:t xml:space="preserve"> 1).</w:t>
      </w:r>
    </w:p>
    <w:p w:rsidR="00F264A7" w:rsidRDefault="00F264A7" w:rsidP="00F264A7">
      <w:pPr>
        <w:ind w:firstLine="567"/>
        <w:jc w:val="both"/>
        <w:rPr>
          <w:rFonts w:ascii="Times New Roman" w:hAnsi="Times New Roman" w:cs="Times New Roman"/>
        </w:rPr>
      </w:pPr>
      <w:r w:rsidRPr="00E54717">
        <w:rPr>
          <w:rFonts w:ascii="Times New Roman" w:hAnsi="Times New Roman" w:cs="Times New Roman"/>
        </w:rPr>
        <w:t xml:space="preserve">Измерительные материалы </w:t>
      </w:r>
      <w:r>
        <w:rPr>
          <w:rFonts w:ascii="Times New Roman" w:hAnsi="Times New Roman" w:cs="Times New Roman"/>
        </w:rPr>
        <w:t>ВПР</w:t>
      </w:r>
      <w:r w:rsidRPr="00E54717">
        <w:rPr>
          <w:rFonts w:ascii="Times New Roman" w:hAnsi="Times New Roman" w:cs="Times New Roman"/>
        </w:rPr>
        <w:t xml:space="preserve"> по русскому языку предста</w:t>
      </w:r>
      <w:r>
        <w:rPr>
          <w:rFonts w:ascii="Times New Roman" w:hAnsi="Times New Roman" w:cs="Times New Roman"/>
        </w:rPr>
        <w:t xml:space="preserve">вляют собой совокупность заданий по всем изученным разделам </w:t>
      </w:r>
      <w:proofErr w:type="gramStart"/>
      <w:r>
        <w:rPr>
          <w:rFonts w:ascii="Times New Roman" w:hAnsi="Times New Roman" w:cs="Times New Roman"/>
        </w:rPr>
        <w:t>лингвистики,  инструкции</w:t>
      </w:r>
      <w:proofErr w:type="gramEnd"/>
      <w:r w:rsidRPr="00E54717">
        <w:rPr>
          <w:rFonts w:ascii="Times New Roman" w:hAnsi="Times New Roman" w:cs="Times New Roman"/>
        </w:rPr>
        <w:t xml:space="preserve"> для учащихся, </w:t>
      </w:r>
      <w:r>
        <w:rPr>
          <w:rFonts w:ascii="Times New Roman" w:hAnsi="Times New Roman" w:cs="Times New Roman"/>
        </w:rPr>
        <w:t xml:space="preserve">включают </w:t>
      </w:r>
      <w:r w:rsidRPr="00E54717">
        <w:rPr>
          <w:rFonts w:ascii="Times New Roman" w:hAnsi="Times New Roman" w:cs="Times New Roman"/>
        </w:rPr>
        <w:t>систем</w:t>
      </w:r>
      <w:r>
        <w:rPr>
          <w:rFonts w:ascii="Times New Roman" w:hAnsi="Times New Roman" w:cs="Times New Roman"/>
        </w:rPr>
        <w:t>у</w:t>
      </w:r>
      <w:r w:rsidRPr="00E54717">
        <w:rPr>
          <w:rFonts w:ascii="Times New Roman" w:hAnsi="Times New Roman" w:cs="Times New Roman"/>
        </w:rPr>
        <w:t xml:space="preserve"> оценивания </w:t>
      </w:r>
      <w:r>
        <w:rPr>
          <w:rFonts w:ascii="Times New Roman" w:hAnsi="Times New Roman" w:cs="Times New Roman"/>
        </w:rPr>
        <w:t>каждого задания</w:t>
      </w:r>
      <w:r w:rsidRPr="00E54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проверяющего эксперта (стандартизированные критерии по каждому из заданий) и шкалу</w:t>
      </w:r>
      <w:r w:rsidRPr="00E54717">
        <w:rPr>
          <w:rFonts w:ascii="Times New Roman" w:hAnsi="Times New Roman" w:cs="Times New Roman"/>
        </w:rPr>
        <w:t xml:space="preserve"> для перевода набранных участником первичных баллов в оценку. </w:t>
      </w:r>
    </w:p>
    <w:p w:rsidR="00F264A7" w:rsidRDefault="00F264A7" w:rsidP="00F264A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выполнения ВПР в обобщенном виде за 3 последних учебных года представлены в таблице 1. Данные за 2020-2021 учебный год не показаны, т.к. не предоставлены </w:t>
      </w:r>
      <w:proofErr w:type="spellStart"/>
      <w:r>
        <w:rPr>
          <w:rFonts w:ascii="Times New Roman" w:hAnsi="Times New Roman" w:cs="Times New Roman"/>
        </w:rPr>
        <w:t>Рособрнадзором</w:t>
      </w:r>
      <w:proofErr w:type="spellEnd"/>
      <w:r>
        <w:rPr>
          <w:rFonts w:ascii="Times New Roman" w:hAnsi="Times New Roman" w:cs="Times New Roman"/>
        </w:rPr>
        <w:t>.</w:t>
      </w:r>
    </w:p>
    <w:p w:rsidR="00F264A7" w:rsidRDefault="00F264A7" w:rsidP="00F264A7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Style w:val="a3"/>
        <w:tblW w:w="94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F264A7" w:rsidTr="00397A36">
        <w:tc>
          <w:tcPr>
            <w:tcW w:w="1702" w:type="dxa"/>
          </w:tcPr>
          <w:p w:rsidR="00F264A7" w:rsidRDefault="00F264A7" w:rsidP="00397A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126" w:type="dxa"/>
            <w:gridSpan w:val="3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127" w:type="dxa"/>
            <w:gridSpan w:val="3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418" w:type="dxa"/>
            <w:gridSpan w:val="2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F264A7" w:rsidTr="00397A36">
        <w:tc>
          <w:tcPr>
            <w:tcW w:w="1702" w:type="dxa"/>
          </w:tcPr>
          <w:p w:rsidR="00F264A7" w:rsidRDefault="00F264A7" w:rsidP="00397A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</w:t>
            </w:r>
          </w:p>
        </w:tc>
      </w:tr>
      <w:tr w:rsidR="00F264A7" w:rsidRPr="006B5896" w:rsidTr="00397A36">
        <w:tc>
          <w:tcPr>
            <w:tcW w:w="1702" w:type="dxa"/>
          </w:tcPr>
          <w:p w:rsidR="00F264A7" w:rsidRPr="006B5896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 w:rsidRPr="006B5896">
              <w:rPr>
                <w:rFonts w:ascii="Times New Roman" w:hAnsi="Times New Roman" w:cs="Times New Roman"/>
                <w:bCs/>
              </w:rPr>
              <w:t>Кол-во участников</w:t>
            </w:r>
          </w:p>
        </w:tc>
        <w:tc>
          <w:tcPr>
            <w:tcW w:w="709" w:type="dxa"/>
          </w:tcPr>
          <w:p w:rsidR="00F264A7" w:rsidRPr="006B5896" w:rsidRDefault="00F264A7" w:rsidP="00397A3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6B5896">
              <w:rPr>
                <w:rFonts w:ascii="Times New Roman" w:hAnsi="Times New Roman" w:cs="Times New Roman"/>
                <w:bCs/>
              </w:rPr>
              <w:t>443</w:t>
            </w:r>
          </w:p>
        </w:tc>
        <w:tc>
          <w:tcPr>
            <w:tcW w:w="708" w:type="dxa"/>
          </w:tcPr>
          <w:p w:rsidR="00F264A7" w:rsidRPr="006B5896" w:rsidRDefault="00F264A7" w:rsidP="00397A3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3302</w:t>
            </w:r>
          </w:p>
        </w:tc>
        <w:tc>
          <w:tcPr>
            <w:tcW w:w="709" w:type="dxa"/>
          </w:tcPr>
          <w:p w:rsidR="00F264A7" w:rsidRPr="006B5896" w:rsidRDefault="00F264A7" w:rsidP="00397A3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Pr="006B5896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</w:t>
            </w:r>
          </w:p>
        </w:tc>
        <w:tc>
          <w:tcPr>
            <w:tcW w:w="709" w:type="dxa"/>
          </w:tcPr>
          <w:p w:rsidR="00F264A7" w:rsidRPr="006B5896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708" w:type="dxa"/>
          </w:tcPr>
          <w:p w:rsidR="00F264A7" w:rsidRPr="006B5896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Pr="006B5896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709" w:type="dxa"/>
          </w:tcPr>
          <w:p w:rsidR="00F264A7" w:rsidRPr="006B5896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2576</w:t>
            </w:r>
          </w:p>
        </w:tc>
        <w:tc>
          <w:tcPr>
            <w:tcW w:w="709" w:type="dxa"/>
          </w:tcPr>
          <w:p w:rsidR="00F264A7" w:rsidRPr="006B5896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Pr="006B5896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709" w:type="dxa"/>
          </w:tcPr>
          <w:p w:rsidR="00F264A7" w:rsidRPr="006B5896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7" w:rsidTr="00397A36">
        <w:tc>
          <w:tcPr>
            <w:tcW w:w="170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«2»,%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7" w:rsidTr="00397A36">
        <w:tc>
          <w:tcPr>
            <w:tcW w:w="170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«3»,%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7" w:rsidTr="00397A36">
        <w:tc>
          <w:tcPr>
            <w:tcW w:w="170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«4»,%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7" w:rsidTr="00397A36">
        <w:tc>
          <w:tcPr>
            <w:tcW w:w="170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«5»,%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7" w:rsidTr="00397A36">
        <w:tc>
          <w:tcPr>
            <w:tcW w:w="170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7" w:rsidTr="00397A36">
        <w:tc>
          <w:tcPr>
            <w:tcW w:w="170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708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709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64A7" w:rsidRDefault="00F264A7" w:rsidP="00F264A7">
      <w:pPr>
        <w:ind w:firstLine="567"/>
        <w:jc w:val="right"/>
        <w:rPr>
          <w:rFonts w:ascii="Times New Roman" w:hAnsi="Times New Roman" w:cs="Times New Roman"/>
        </w:rPr>
      </w:pPr>
    </w:p>
    <w:p w:rsidR="00F264A7" w:rsidRDefault="00F264A7" w:rsidP="00F264A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показывают, что выполнение ВПР за 2019-2020 учебный год значительно хуже предыдущего. Отчасти это связано с обучением в дистанционном формате, переносом проведения работ на осень и недостаточным повторением в начале года после летних каникул.</w:t>
      </w:r>
    </w:p>
    <w:p w:rsidR="00F264A7" w:rsidRDefault="00F264A7" w:rsidP="00F264A7">
      <w:pPr>
        <w:ind w:firstLine="567"/>
        <w:jc w:val="both"/>
        <w:rPr>
          <w:rFonts w:ascii="Times New Roman" w:hAnsi="Times New Roman" w:cs="Times New Roman"/>
        </w:rPr>
      </w:pPr>
      <w:r w:rsidRPr="00E54717">
        <w:rPr>
          <w:rFonts w:ascii="Times New Roman" w:hAnsi="Times New Roman" w:cs="Times New Roman"/>
        </w:rPr>
        <w:t xml:space="preserve">Анализ результатов ВПР </w:t>
      </w:r>
      <w:r>
        <w:rPr>
          <w:rFonts w:ascii="Times New Roman" w:hAnsi="Times New Roman" w:cs="Times New Roman"/>
        </w:rPr>
        <w:t>в разрезе каждого задания</w:t>
      </w:r>
      <w:r w:rsidR="00090EA1">
        <w:rPr>
          <w:rFonts w:ascii="Times New Roman" w:hAnsi="Times New Roman" w:cs="Times New Roman"/>
        </w:rPr>
        <w:t xml:space="preserve"> с выявлением средних процентов выполнения каждого задания</w:t>
      </w:r>
      <w:r>
        <w:rPr>
          <w:rFonts w:ascii="Times New Roman" w:hAnsi="Times New Roman" w:cs="Times New Roman"/>
        </w:rPr>
        <w:t xml:space="preserve">, подготовленный </w:t>
      </w:r>
      <w:proofErr w:type="spellStart"/>
      <w:r>
        <w:rPr>
          <w:rFonts w:ascii="Times New Roman" w:hAnsi="Times New Roman" w:cs="Times New Roman"/>
        </w:rPr>
        <w:t>Рособрнадзором</w:t>
      </w:r>
      <w:proofErr w:type="spellEnd"/>
      <w:r w:rsidR="00090EA1">
        <w:rPr>
          <w:rFonts w:ascii="Times New Roman" w:hAnsi="Times New Roman" w:cs="Times New Roman"/>
        </w:rPr>
        <w:t xml:space="preserve"> по каждой учебной параллели в разрезе каждого образовательного </w:t>
      </w:r>
      <w:proofErr w:type="spellStart"/>
      <w:r w:rsidR="00090EA1">
        <w:rPr>
          <w:rFonts w:ascii="Times New Roman" w:hAnsi="Times New Roman" w:cs="Times New Roman"/>
        </w:rPr>
        <w:t>учрежедния</w:t>
      </w:r>
      <w:proofErr w:type="spellEnd"/>
      <w:r>
        <w:rPr>
          <w:rFonts w:ascii="Times New Roman" w:hAnsi="Times New Roman" w:cs="Times New Roman"/>
        </w:rPr>
        <w:t xml:space="preserve"> (ссылка 1), </w:t>
      </w:r>
      <w:r w:rsidRPr="00E54717">
        <w:rPr>
          <w:rFonts w:ascii="Times New Roman" w:hAnsi="Times New Roman" w:cs="Times New Roman"/>
        </w:rPr>
        <w:t>свидетельствует о неоднородности выполнения</w:t>
      </w:r>
      <w:r>
        <w:rPr>
          <w:rFonts w:ascii="Times New Roman" w:hAnsi="Times New Roman" w:cs="Times New Roman"/>
        </w:rPr>
        <w:t xml:space="preserve"> разных</w:t>
      </w:r>
      <w:r w:rsidRPr="00E54717">
        <w:rPr>
          <w:rFonts w:ascii="Times New Roman" w:hAnsi="Times New Roman" w:cs="Times New Roman"/>
        </w:rPr>
        <w:t xml:space="preserve"> заданий.</w:t>
      </w:r>
      <w:r>
        <w:rPr>
          <w:rFonts w:ascii="Times New Roman" w:hAnsi="Times New Roman" w:cs="Times New Roman"/>
        </w:rPr>
        <w:t xml:space="preserve"> Более высокая степень выполнения по всем параллелям</w:t>
      </w:r>
      <w:r w:rsidRPr="00E54717">
        <w:rPr>
          <w:rFonts w:ascii="Times New Roman" w:hAnsi="Times New Roman" w:cs="Times New Roman"/>
        </w:rPr>
        <w:t xml:space="preserve"> обучающихся в целом характерна</w:t>
      </w:r>
      <w:r>
        <w:rPr>
          <w:rFonts w:ascii="Times New Roman" w:hAnsi="Times New Roman" w:cs="Times New Roman"/>
        </w:rPr>
        <w:t xml:space="preserve"> для давно устоявшихся в практике обучения русскому языку заданий, которые представлены во всех учебных пособиях через систему традиционных упражнений по русскому языку:</w:t>
      </w:r>
      <w:r w:rsidRPr="00E547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 w:rsidRPr="00E54717">
        <w:rPr>
          <w:rFonts w:ascii="Times New Roman" w:hAnsi="Times New Roman" w:cs="Times New Roman"/>
        </w:rPr>
        <w:t xml:space="preserve"> на основе списывания с пропущенны</w:t>
      </w:r>
      <w:r>
        <w:rPr>
          <w:rFonts w:ascii="Times New Roman" w:hAnsi="Times New Roman" w:cs="Times New Roman"/>
        </w:rPr>
        <w:t>ми буквами и знаками препинания. Т</w:t>
      </w:r>
      <w:r w:rsidRPr="00E54717">
        <w:rPr>
          <w:rFonts w:ascii="Times New Roman" w:hAnsi="Times New Roman" w:cs="Times New Roman"/>
        </w:rPr>
        <w:t xml:space="preserve">акже </w:t>
      </w:r>
      <w:r>
        <w:rPr>
          <w:rFonts w:ascii="Times New Roman" w:hAnsi="Times New Roman" w:cs="Times New Roman"/>
        </w:rPr>
        <w:t xml:space="preserve">отмечается более высокая степень выполнения </w:t>
      </w:r>
      <w:r w:rsidRPr="00E54717">
        <w:rPr>
          <w:rFonts w:ascii="Times New Roman" w:hAnsi="Times New Roman" w:cs="Times New Roman"/>
        </w:rPr>
        <w:t>для заданий на морфемный разбор слова, соблюдение орфоэпических норм, опознавание пунктуационных явлений, при чем последнее предъявляется в формате тестового вопроса с выбором варианта ответа. Однако задан</w:t>
      </w:r>
      <w:r>
        <w:rPr>
          <w:rFonts w:ascii="Times New Roman" w:hAnsi="Times New Roman" w:cs="Times New Roman"/>
        </w:rPr>
        <w:t>ия на опознавание</w:t>
      </w:r>
      <w:r w:rsidRPr="00E54717">
        <w:rPr>
          <w:rFonts w:ascii="Times New Roman" w:hAnsi="Times New Roman" w:cs="Times New Roman"/>
        </w:rPr>
        <w:t xml:space="preserve"> пунктуационного явления </w:t>
      </w:r>
      <w:r>
        <w:rPr>
          <w:rFonts w:ascii="Times New Roman" w:hAnsi="Times New Roman" w:cs="Times New Roman"/>
        </w:rPr>
        <w:t>на ВПР состоят</w:t>
      </w:r>
      <w:r w:rsidRPr="00E54717">
        <w:rPr>
          <w:rFonts w:ascii="Times New Roman" w:hAnsi="Times New Roman" w:cs="Times New Roman"/>
        </w:rPr>
        <w:t xml:space="preserve"> из 2 час</w:t>
      </w:r>
      <w:r>
        <w:rPr>
          <w:rFonts w:ascii="Times New Roman" w:hAnsi="Times New Roman" w:cs="Times New Roman"/>
        </w:rPr>
        <w:t>тей и дополнительно предполагают</w:t>
      </w:r>
      <w:r w:rsidRPr="00E54717">
        <w:rPr>
          <w:rFonts w:ascii="Times New Roman" w:hAnsi="Times New Roman" w:cs="Times New Roman"/>
        </w:rPr>
        <w:t xml:space="preserve"> наличие обоснования учащимся выбора ответа</w:t>
      </w:r>
      <w:r>
        <w:rPr>
          <w:rFonts w:ascii="Times New Roman" w:hAnsi="Times New Roman" w:cs="Times New Roman"/>
        </w:rPr>
        <w:t>.</w:t>
      </w:r>
      <w:r w:rsidRPr="00E54717">
        <w:rPr>
          <w:rFonts w:ascii="Times New Roman" w:hAnsi="Times New Roman" w:cs="Times New Roman"/>
        </w:rPr>
        <w:t xml:space="preserve"> Выполнение второй части задания менее результативно для всех параллелей обучающихся, что может свидетельствовать об «интуитивном» выполнении подобного типа заданий</w:t>
      </w:r>
      <w:r>
        <w:rPr>
          <w:rFonts w:ascii="Times New Roman" w:hAnsi="Times New Roman" w:cs="Times New Roman"/>
        </w:rPr>
        <w:t xml:space="preserve"> или/и</w:t>
      </w:r>
      <w:r w:rsidRPr="00E54717">
        <w:rPr>
          <w:rFonts w:ascii="Times New Roman" w:hAnsi="Times New Roman" w:cs="Times New Roman"/>
        </w:rPr>
        <w:t xml:space="preserve"> низком уровне теоретических знаний в лингвистике (недостаточно сформированные предметные умения, навыки и способы деятельности). Слабо отработан у обучающихся навык морфологического разбора разных частей речи (в зависимости от класса обучения). </w:t>
      </w:r>
    </w:p>
    <w:p w:rsidR="00090EA1" w:rsidRDefault="00F264A7" w:rsidP="00090E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При анализе выполнения заданий в разрезе отдельных школ были выявлены образовательные организации </w:t>
      </w:r>
      <w:proofErr w:type="spellStart"/>
      <w:r>
        <w:rPr>
          <w:rFonts w:ascii="Times New Roman" w:hAnsi="Times New Roman" w:cs="Times New Roman"/>
        </w:rPr>
        <w:t>г.Кургана</w:t>
      </w:r>
      <w:proofErr w:type="spellEnd"/>
      <w:r>
        <w:rPr>
          <w:rFonts w:ascii="Times New Roman" w:hAnsi="Times New Roman" w:cs="Times New Roman"/>
        </w:rPr>
        <w:t xml:space="preserve">, где процент участников, которые при сравнении отметок по результатам </w:t>
      </w:r>
      <w:r>
        <w:rPr>
          <w:rFonts w:ascii="Times New Roman" w:hAnsi="Times New Roman" w:cs="Times New Roman"/>
        </w:rPr>
        <w:lastRenderedPageBreak/>
        <w:t>ВПР с отметками по журналу показали значительное понижение, составляет более 60%. Это косвенно может свидетельствовать о необъективности выставления четвертных оценок. В таких школах следует обратить внимание на выполнение учениками 7-8 классов западающих заданий с учетом предъявления проверяемого предметного материала в перспективе ОГЭ и ЕГЭ.  Конкретная тематика заданий</w:t>
      </w:r>
      <w:r w:rsidR="00F84D83">
        <w:rPr>
          <w:rFonts w:ascii="Times New Roman" w:hAnsi="Times New Roman" w:cs="Times New Roman"/>
        </w:rPr>
        <w:t>, требующих отработки</w:t>
      </w:r>
      <w:r>
        <w:rPr>
          <w:rFonts w:ascii="Times New Roman" w:hAnsi="Times New Roman" w:cs="Times New Roman"/>
        </w:rPr>
        <w:t xml:space="preserve"> </w:t>
      </w:r>
      <w:r w:rsidR="00F84D8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таких школ</w:t>
      </w:r>
      <w:r w:rsidR="00F84D83">
        <w:rPr>
          <w:rFonts w:ascii="Times New Roman" w:hAnsi="Times New Roman" w:cs="Times New Roman"/>
        </w:rPr>
        <w:t>ах,</w:t>
      </w:r>
      <w:r>
        <w:rPr>
          <w:rFonts w:ascii="Times New Roman" w:hAnsi="Times New Roman" w:cs="Times New Roman"/>
        </w:rPr>
        <w:t xml:space="preserve"> у</w:t>
      </w:r>
      <w:r w:rsidR="00F84D83">
        <w:rPr>
          <w:rFonts w:ascii="Times New Roman" w:hAnsi="Times New Roman" w:cs="Times New Roman"/>
        </w:rPr>
        <w:t>казана в таблице 2</w:t>
      </w:r>
      <w:r>
        <w:rPr>
          <w:rFonts w:ascii="Times New Roman" w:hAnsi="Times New Roman" w:cs="Times New Roman"/>
        </w:rPr>
        <w:t>.</w:t>
      </w:r>
      <w:r w:rsidR="00090EA1" w:rsidRPr="00090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EA1" w:rsidRDefault="00090EA1" w:rsidP="00090EA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поля, выявленные по результатам ВПР по русскому языку</w:t>
      </w:r>
    </w:p>
    <w:p w:rsidR="00F264A7" w:rsidRPr="00090EA1" w:rsidRDefault="00090EA1" w:rsidP="00090EA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7-8 классах</w:t>
      </w:r>
    </w:p>
    <w:p w:rsidR="000E6855" w:rsidRPr="00F63C12" w:rsidRDefault="00F84D83" w:rsidP="00F84D83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43"/>
        <w:gridCol w:w="5239"/>
      </w:tblGrid>
      <w:tr w:rsidR="000E6855" w:rsidTr="000E6855">
        <w:tc>
          <w:tcPr>
            <w:tcW w:w="1129" w:type="dxa"/>
          </w:tcPr>
          <w:p w:rsidR="000E6855" w:rsidRDefault="000E6855" w:rsidP="000E6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0E6855" w:rsidRDefault="000E6855" w:rsidP="000E6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43" w:type="dxa"/>
          </w:tcPr>
          <w:p w:rsidR="000E6855" w:rsidRDefault="000E6855" w:rsidP="000E6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задания</w:t>
            </w:r>
          </w:p>
        </w:tc>
        <w:tc>
          <w:tcPr>
            <w:tcW w:w="5239" w:type="dxa"/>
          </w:tcPr>
          <w:p w:rsidR="000E6855" w:rsidRDefault="000E6855" w:rsidP="000E6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задания</w:t>
            </w:r>
            <w:r w:rsidR="00090EA1">
              <w:rPr>
                <w:rFonts w:ascii="Times New Roman" w:hAnsi="Times New Roman" w:cs="Times New Roman"/>
              </w:rPr>
              <w:t>/проблемное поле</w:t>
            </w:r>
          </w:p>
        </w:tc>
      </w:tr>
      <w:tr w:rsidR="000E6855" w:rsidTr="000E6855">
        <w:tc>
          <w:tcPr>
            <w:tcW w:w="1129" w:type="dxa"/>
          </w:tcPr>
          <w:p w:rsidR="000E6855" w:rsidRDefault="000E6855" w:rsidP="00F264A7">
            <w:pPr>
              <w:jc w:val="both"/>
              <w:rPr>
                <w:rFonts w:ascii="Times New Roman" w:hAnsi="Times New Roman" w:cs="Times New Roman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134" w:type="dxa"/>
          </w:tcPr>
          <w:p w:rsidR="000E6855" w:rsidRDefault="000E6855" w:rsidP="00F264A7">
            <w:pPr>
              <w:jc w:val="both"/>
              <w:rPr>
                <w:rFonts w:ascii="Times New Roman" w:hAnsi="Times New Roman" w:cs="Times New Roman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E6855" w:rsidRDefault="000C25C5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</w:tcPr>
          <w:p w:rsidR="000E6855" w:rsidRDefault="000E6855" w:rsidP="000E6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и НН с разными частями речи</w:t>
            </w:r>
          </w:p>
        </w:tc>
      </w:tr>
      <w:tr w:rsidR="000E6855" w:rsidTr="000E6855">
        <w:tc>
          <w:tcPr>
            <w:tcW w:w="1129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855" w:rsidRDefault="000C25C5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</w:tcPr>
          <w:p w:rsidR="000E6855" w:rsidRPr="00F63C12" w:rsidRDefault="000E6855" w:rsidP="000E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 xml:space="preserve">НЕ с разными частями речи </w:t>
            </w:r>
          </w:p>
        </w:tc>
      </w:tr>
      <w:tr w:rsidR="000E6855" w:rsidTr="000E6855">
        <w:tc>
          <w:tcPr>
            <w:tcW w:w="1129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855" w:rsidRDefault="000C25C5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39" w:type="dxa"/>
          </w:tcPr>
          <w:p w:rsidR="000E6855" w:rsidRPr="00F63C12" w:rsidRDefault="000E6855" w:rsidP="000E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ипы односоставных предложений</w:t>
            </w:r>
          </w:p>
        </w:tc>
      </w:tr>
      <w:tr w:rsidR="000E6855" w:rsidTr="000E6855">
        <w:tc>
          <w:tcPr>
            <w:tcW w:w="1129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134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E6855" w:rsidRDefault="000C25C5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</w:tcPr>
          <w:p w:rsidR="000E6855" w:rsidRPr="00F63C12" w:rsidRDefault="000E6855" w:rsidP="000E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производных союзов</w:t>
            </w:r>
          </w:p>
        </w:tc>
      </w:tr>
      <w:tr w:rsidR="000E6855" w:rsidTr="000E6855">
        <w:tc>
          <w:tcPr>
            <w:tcW w:w="1129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85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5239" w:type="dxa"/>
          </w:tcPr>
          <w:p w:rsidR="000E6855" w:rsidRDefault="000E6855" w:rsidP="000E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унктуация при причастных и деепричастных оборотах</w:t>
            </w:r>
          </w:p>
        </w:tc>
      </w:tr>
      <w:tr w:rsidR="000E6855" w:rsidTr="000E6855">
        <w:tc>
          <w:tcPr>
            <w:tcW w:w="1129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1134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E685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2К4</w:t>
            </w:r>
          </w:p>
        </w:tc>
        <w:tc>
          <w:tcPr>
            <w:tcW w:w="5239" w:type="dxa"/>
          </w:tcPr>
          <w:p w:rsidR="000E6855" w:rsidRDefault="000E6855" w:rsidP="000E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интаксический разбор</w:t>
            </w:r>
          </w:p>
        </w:tc>
      </w:tr>
      <w:tr w:rsidR="000E6855" w:rsidTr="000E6855">
        <w:tc>
          <w:tcPr>
            <w:tcW w:w="1129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E685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</w:tcPr>
          <w:p w:rsidR="000E6855" w:rsidRDefault="000E6855" w:rsidP="000E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НЕ с различными частями речи</w:t>
            </w:r>
          </w:p>
        </w:tc>
      </w:tr>
      <w:tr w:rsidR="000E6855" w:rsidTr="000E6855">
        <w:tc>
          <w:tcPr>
            <w:tcW w:w="1129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685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</w:tcPr>
          <w:p w:rsidR="000E6855" w:rsidRPr="00F63C12" w:rsidRDefault="000E6855" w:rsidP="000E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Н и НН в разных частях речи</w:t>
            </w:r>
          </w:p>
        </w:tc>
      </w:tr>
      <w:tr w:rsidR="000E6855" w:rsidTr="000E6855">
        <w:tc>
          <w:tcPr>
            <w:tcW w:w="1129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134" w:type="dxa"/>
          </w:tcPr>
          <w:p w:rsidR="000E6855" w:rsidRPr="00F63C12" w:rsidRDefault="000E685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E685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</w:tcPr>
          <w:p w:rsidR="000E6855" w:rsidRPr="00F63C12" w:rsidRDefault="000E6855" w:rsidP="000E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Н и НН в разных частях речи</w:t>
            </w:r>
          </w:p>
        </w:tc>
      </w:tr>
      <w:tr w:rsidR="000E6855" w:rsidTr="000E6855">
        <w:tc>
          <w:tcPr>
            <w:tcW w:w="1129" w:type="dxa"/>
          </w:tcPr>
          <w:p w:rsidR="000E685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1134" w:type="dxa"/>
          </w:tcPr>
          <w:p w:rsidR="000E685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E685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</w:tcPr>
          <w:p w:rsidR="000E6855" w:rsidRPr="00F63C12" w:rsidRDefault="000C25C5" w:rsidP="000E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6855" w:rsidRPr="00F63C12">
              <w:rPr>
                <w:rFonts w:ascii="Times New Roman" w:hAnsi="Times New Roman" w:cs="Times New Roman"/>
                <w:sz w:val="24"/>
                <w:szCs w:val="24"/>
              </w:rPr>
              <w:t>равописание производных союзов</w:t>
            </w:r>
          </w:p>
        </w:tc>
      </w:tr>
      <w:tr w:rsidR="000C25C5" w:rsidTr="000E6855">
        <w:tc>
          <w:tcPr>
            <w:tcW w:w="1129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1134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C25C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</w:tcPr>
          <w:p w:rsidR="000C25C5" w:rsidRDefault="000C25C5" w:rsidP="000E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и НН с разными частями речи</w:t>
            </w:r>
          </w:p>
        </w:tc>
      </w:tr>
      <w:tr w:rsidR="000C25C5" w:rsidTr="000E6855">
        <w:tc>
          <w:tcPr>
            <w:tcW w:w="1129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5C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</w:tcPr>
          <w:p w:rsidR="000C25C5" w:rsidRPr="00F63C12" w:rsidRDefault="000C25C5" w:rsidP="000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НЕ с разными частями речи</w:t>
            </w:r>
          </w:p>
        </w:tc>
      </w:tr>
      <w:tr w:rsidR="000C25C5" w:rsidTr="000E6855">
        <w:tc>
          <w:tcPr>
            <w:tcW w:w="1129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1134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C25C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</w:tcPr>
          <w:p w:rsidR="000C25C5" w:rsidRPr="00F63C12" w:rsidRDefault="000C25C5" w:rsidP="000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равописание производных союзов</w:t>
            </w:r>
          </w:p>
        </w:tc>
      </w:tr>
      <w:tr w:rsidR="000C25C5" w:rsidTr="000E6855">
        <w:tc>
          <w:tcPr>
            <w:tcW w:w="1129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C25C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</w:tcPr>
          <w:p w:rsidR="000C25C5" w:rsidRDefault="000C25C5" w:rsidP="000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Н и НН с разными частями речи</w:t>
            </w:r>
          </w:p>
        </w:tc>
      </w:tr>
      <w:tr w:rsidR="000C25C5" w:rsidTr="000E6855">
        <w:tc>
          <w:tcPr>
            <w:tcW w:w="1129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№48</w:t>
            </w:r>
          </w:p>
        </w:tc>
        <w:tc>
          <w:tcPr>
            <w:tcW w:w="1134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C25C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</w:tcPr>
          <w:p w:rsidR="000C25C5" w:rsidRPr="00F63C12" w:rsidRDefault="000C25C5" w:rsidP="000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Н и НН с разными частями речи</w:t>
            </w:r>
          </w:p>
        </w:tc>
      </w:tr>
      <w:tr w:rsidR="000C25C5" w:rsidTr="000E6855">
        <w:tc>
          <w:tcPr>
            <w:tcW w:w="1129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</w:tc>
        <w:tc>
          <w:tcPr>
            <w:tcW w:w="1134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C25C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9" w:type="dxa"/>
          </w:tcPr>
          <w:p w:rsidR="000C25C5" w:rsidRPr="00F63C12" w:rsidRDefault="000C25C5" w:rsidP="000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равописание производных предлогов</w:t>
            </w:r>
          </w:p>
        </w:tc>
      </w:tr>
      <w:tr w:rsidR="000C25C5" w:rsidTr="000E6855">
        <w:tc>
          <w:tcPr>
            <w:tcW w:w="1129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№50</w:t>
            </w:r>
          </w:p>
        </w:tc>
        <w:tc>
          <w:tcPr>
            <w:tcW w:w="1134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C25C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2К4</w:t>
            </w:r>
          </w:p>
        </w:tc>
        <w:tc>
          <w:tcPr>
            <w:tcW w:w="5239" w:type="dxa"/>
          </w:tcPr>
          <w:p w:rsidR="000C25C5" w:rsidRDefault="000C25C5" w:rsidP="000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 xml:space="preserve">интаксический 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0C25C5" w:rsidTr="000E6855">
        <w:tc>
          <w:tcPr>
            <w:tcW w:w="1129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5C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</w:tcPr>
          <w:p w:rsidR="000C25C5" w:rsidRDefault="000C25C5" w:rsidP="000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равописание производных союзов</w:t>
            </w:r>
          </w:p>
        </w:tc>
      </w:tr>
      <w:tr w:rsidR="000C25C5" w:rsidTr="000E6855">
        <w:tc>
          <w:tcPr>
            <w:tcW w:w="1129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</w:tc>
        <w:tc>
          <w:tcPr>
            <w:tcW w:w="1134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C25C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39" w:type="dxa"/>
          </w:tcPr>
          <w:p w:rsidR="000C25C5" w:rsidRDefault="000C25C5" w:rsidP="000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познавание стилистической окраски слова, подбор синонима</w:t>
            </w:r>
          </w:p>
        </w:tc>
      </w:tr>
      <w:tr w:rsidR="000C25C5" w:rsidTr="000E6855">
        <w:tc>
          <w:tcPr>
            <w:tcW w:w="1129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C25C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9" w:type="dxa"/>
          </w:tcPr>
          <w:p w:rsidR="000C25C5" w:rsidRDefault="000C25C5" w:rsidP="000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и НН в разных частях речи</w:t>
            </w:r>
          </w:p>
        </w:tc>
      </w:tr>
      <w:tr w:rsidR="000C25C5" w:rsidTr="000E6855">
        <w:tc>
          <w:tcPr>
            <w:tcW w:w="1129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25C5" w:rsidRPr="00F63C12" w:rsidRDefault="000C25C5" w:rsidP="00F26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25C5" w:rsidRDefault="00F84D83" w:rsidP="00F264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39" w:type="dxa"/>
          </w:tcPr>
          <w:p w:rsidR="000C25C5" w:rsidRPr="00F63C12" w:rsidRDefault="000C25C5" w:rsidP="000C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3C12">
              <w:rPr>
                <w:rFonts w:ascii="Times New Roman" w:hAnsi="Times New Roman" w:cs="Times New Roman"/>
                <w:sz w:val="24"/>
                <w:szCs w:val="24"/>
              </w:rPr>
              <w:t>познавание грамматических ошибок</w:t>
            </w:r>
          </w:p>
        </w:tc>
      </w:tr>
    </w:tbl>
    <w:p w:rsidR="000E6855" w:rsidRDefault="000E6855" w:rsidP="00F264A7">
      <w:pPr>
        <w:ind w:firstLine="567"/>
        <w:jc w:val="both"/>
        <w:rPr>
          <w:rFonts w:ascii="Times New Roman" w:hAnsi="Times New Roman" w:cs="Times New Roman"/>
        </w:rPr>
      </w:pPr>
    </w:p>
    <w:p w:rsidR="00F264A7" w:rsidRDefault="00F264A7" w:rsidP="00F84D8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7 классах это задания по слитному/раздельному написанию производных предлогов и союзов (подано в формате ЕГЭ), по постановке запятых в различных конструкциях (формате ОГЭ и ЕГЭ), по стилистической окраске слова и подбору синонимов (ОГЭ и ЕГЭ). В 8 классах это задания по синтаксическому разбору предложения (востребовано на ОГЭ), типологии односоставных предложений (ОГЭ), по написанию Н и НН в разных частях речи, НЕ с разными частями речи (формат ЕГЭ), по опознаванию грамматических ошибок (формат ЕГЭ), по опознаванию средств выразительности (ОГЭ), работа со словосочетаниями (ОГЭ).</w:t>
      </w:r>
    </w:p>
    <w:p w:rsidR="0041513B" w:rsidRPr="0041513B" w:rsidRDefault="0041513B" w:rsidP="00F84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513B">
        <w:rPr>
          <w:rFonts w:ascii="Times New Roman" w:hAnsi="Times New Roman" w:cs="Times New Roman"/>
        </w:rPr>
        <w:t xml:space="preserve">Возможные причины низких результатов по этим заданиям: </w:t>
      </w:r>
    </w:p>
    <w:p w:rsidR="0041513B" w:rsidRPr="0041513B" w:rsidRDefault="0041513B" w:rsidP="00F84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513B">
        <w:rPr>
          <w:rFonts w:ascii="Times New Roman" w:hAnsi="Times New Roman" w:cs="Times New Roman"/>
        </w:rPr>
        <w:t xml:space="preserve">1. Отсутствие систематической, комплексной работы с заданиями/темами, изучаемыми на уроках. </w:t>
      </w:r>
    </w:p>
    <w:p w:rsidR="0041513B" w:rsidRPr="0041513B" w:rsidRDefault="0041513B" w:rsidP="00F84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513B">
        <w:rPr>
          <w:rFonts w:ascii="Times New Roman" w:hAnsi="Times New Roman" w:cs="Times New Roman"/>
        </w:rPr>
        <w:t xml:space="preserve">2. Отсутствие устойчивых навыков орфографического, морфологического, пунктуационного, синтаксического, лексического анализа, работы с текстом. </w:t>
      </w:r>
    </w:p>
    <w:p w:rsidR="0041513B" w:rsidRPr="0041513B" w:rsidRDefault="0041513B" w:rsidP="00F84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513B">
        <w:rPr>
          <w:rFonts w:ascii="Times New Roman" w:hAnsi="Times New Roman" w:cs="Times New Roman"/>
        </w:rPr>
        <w:t xml:space="preserve">3. Недостаточное внимание, уделяемое учителями, контролю и коррекции знаний не только при изучении нового материала, но и при повторении. </w:t>
      </w:r>
    </w:p>
    <w:p w:rsidR="0041513B" w:rsidRPr="0041513B" w:rsidRDefault="0041513B" w:rsidP="00F84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513B">
        <w:rPr>
          <w:rFonts w:ascii="Times New Roman" w:hAnsi="Times New Roman" w:cs="Times New Roman"/>
        </w:rPr>
        <w:t xml:space="preserve">5. Низкое качество работы с обучающимися по проверке их знаний в тестовой форме с открытым вариантом ответа. </w:t>
      </w:r>
    </w:p>
    <w:p w:rsidR="0041513B" w:rsidRPr="0041513B" w:rsidRDefault="0041513B" w:rsidP="00F84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1513B">
        <w:rPr>
          <w:rFonts w:ascii="Times New Roman" w:hAnsi="Times New Roman" w:cs="Times New Roman"/>
        </w:rPr>
        <w:t>5. Отсутствие у обучающихся навыков внимательно читать задания и выполнять полностью.</w:t>
      </w:r>
    </w:p>
    <w:p w:rsidR="00F84D83" w:rsidRPr="00F84D83" w:rsidRDefault="00F84D83" w:rsidP="00F84D8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25B3">
        <w:rPr>
          <w:rFonts w:ascii="Times New Roman" w:hAnsi="Times New Roman" w:cs="Times New Roman"/>
          <w:sz w:val="24"/>
          <w:szCs w:val="24"/>
        </w:rPr>
        <w:lastRenderedPageBreak/>
        <w:t>Рекомендуется систематически (</w:t>
      </w:r>
      <w:proofErr w:type="spellStart"/>
      <w:r w:rsidRPr="00F025B3">
        <w:rPr>
          <w:rFonts w:ascii="Times New Roman" w:hAnsi="Times New Roman" w:cs="Times New Roman"/>
          <w:sz w:val="24"/>
          <w:szCs w:val="24"/>
        </w:rPr>
        <w:t>ежеурочно</w:t>
      </w:r>
      <w:proofErr w:type="spellEnd"/>
      <w:r w:rsidRPr="00F025B3">
        <w:rPr>
          <w:rFonts w:ascii="Times New Roman" w:hAnsi="Times New Roman" w:cs="Times New Roman"/>
          <w:sz w:val="24"/>
          <w:szCs w:val="24"/>
        </w:rPr>
        <w:t>) организовывать орфографические и пунктуационные диктовки по методике цифрового (сигнального) диктанта, когда обучающиеся выписывают номер только нужного примера из всего списка предъявляемых языковых явлений в ряду однотипных примеров, в том числе и в предъявляемых на слух языковых фактах. Также для этих целей можно использовать карточки с номерами, которые участники диктанта поднимают, чтобы обозначить то или иное явление. Педагог видит результат оперативно и может на этом же уроке доработать материал индивидуально.</w:t>
      </w:r>
    </w:p>
    <w:p w:rsidR="00F264A7" w:rsidRDefault="00F264A7" w:rsidP="00F84D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54717">
        <w:rPr>
          <w:rFonts w:ascii="Times New Roman" w:hAnsi="Times New Roman" w:cs="Times New Roman"/>
        </w:rPr>
        <w:t>В ВПР включен блок заданий с текстом, ориентированный на частичную проверку навыков читательской грамотности, ада</w:t>
      </w:r>
      <w:r>
        <w:rPr>
          <w:rFonts w:ascii="Times New Roman" w:hAnsi="Times New Roman" w:cs="Times New Roman"/>
        </w:rPr>
        <w:t>птированную к нуждам предмета. Результаты выполнения за 2 последних учебных года этой группы заданий представлены в таблице 2. Набор заданий по ЧГ на каждой параллели свой.</w:t>
      </w:r>
    </w:p>
    <w:p w:rsidR="00F264A7" w:rsidRPr="003E5187" w:rsidRDefault="00F264A7" w:rsidP="00F264A7">
      <w:pPr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r w:rsidRPr="003E5187">
        <w:rPr>
          <w:rFonts w:ascii="Times New Roman" w:hAnsi="Times New Roman" w:cs="Times New Roman"/>
          <w:b/>
        </w:rPr>
        <w:t>Проверка читательской грамотности в материалах заданий ВПР</w:t>
      </w:r>
    </w:p>
    <w:bookmarkEnd w:id="0"/>
    <w:p w:rsidR="00F264A7" w:rsidRDefault="00F264A7" w:rsidP="00F264A7">
      <w:pPr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Таблица </w:t>
      </w:r>
      <w:r w:rsidR="00F84D83">
        <w:rPr>
          <w:rFonts w:ascii="Times New Roman" w:hAnsi="Times New Roman" w:cs="Times New Roman"/>
        </w:rPr>
        <w:t>3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15"/>
        <w:gridCol w:w="1782"/>
        <w:gridCol w:w="1782"/>
        <w:gridCol w:w="1985"/>
        <w:gridCol w:w="2045"/>
      </w:tblGrid>
      <w:tr w:rsidR="00F264A7" w:rsidTr="00397A36">
        <w:tc>
          <w:tcPr>
            <w:tcW w:w="161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Формулировка задания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Дать ответ на вопрос по содержанию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 прочитанного текста</w:t>
            </w:r>
          </w:p>
        </w:tc>
        <w:tc>
          <w:tcPr>
            <w:tcW w:w="198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Сформулировать основную мысль</w:t>
            </w:r>
          </w:p>
        </w:tc>
        <w:tc>
          <w:tcPr>
            <w:tcW w:w="204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Понять значение слова на основе контекста</w:t>
            </w:r>
          </w:p>
        </w:tc>
      </w:tr>
      <w:tr w:rsidR="00F264A7" w:rsidTr="00397A36">
        <w:tc>
          <w:tcPr>
            <w:tcW w:w="161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 читательских действий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Находить и извлекать информацию</w:t>
            </w:r>
          </w:p>
        </w:tc>
        <w:tc>
          <w:tcPr>
            <w:tcW w:w="5812" w:type="dxa"/>
            <w:gridSpan w:val="3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Интегрировать и интерпретировать информацию</w:t>
            </w:r>
          </w:p>
        </w:tc>
      </w:tr>
      <w:tr w:rsidR="00F264A7" w:rsidTr="00397A36">
        <w:tc>
          <w:tcPr>
            <w:tcW w:w="9209" w:type="dxa"/>
            <w:gridSpan w:val="5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выполнения, %</w:t>
            </w:r>
          </w:p>
        </w:tc>
      </w:tr>
      <w:tr w:rsidR="00F264A7" w:rsidTr="00397A36">
        <w:tc>
          <w:tcPr>
            <w:tcW w:w="9209" w:type="dxa"/>
            <w:gridSpan w:val="5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</w:tr>
      <w:tr w:rsidR="00F264A7" w:rsidTr="00397A36">
        <w:tc>
          <w:tcPr>
            <w:tcW w:w="161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04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264A7" w:rsidTr="00397A36">
        <w:tc>
          <w:tcPr>
            <w:tcW w:w="161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04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</w:t>
            </w:r>
          </w:p>
        </w:tc>
      </w:tr>
      <w:tr w:rsidR="00F264A7" w:rsidTr="00397A36">
        <w:tc>
          <w:tcPr>
            <w:tcW w:w="9209" w:type="dxa"/>
            <w:gridSpan w:val="5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</w:tr>
      <w:tr w:rsidR="00F264A7" w:rsidTr="00397A36">
        <w:tc>
          <w:tcPr>
            <w:tcW w:w="161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04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F264A7" w:rsidTr="00397A36">
        <w:tc>
          <w:tcPr>
            <w:tcW w:w="161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04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F264A7" w:rsidTr="00397A36">
        <w:tc>
          <w:tcPr>
            <w:tcW w:w="9209" w:type="dxa"/>
            <w:gridSpan w:val="5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</w:tr>
      <w:tr w:rsidR="00F264A7" w:rsidTr="00397A36">
        <w:tc>
          <w:tcPr>
            <w:tcW w:w="161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04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F264A7" w:rsidTr="00397A36">
        <w:tc>
          <w:tcPr>
            <w:tcW w:w="161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204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F264A7" w:rsidTr="00397A36">
        <w:tc>
          <w:tcPr>
            <w:tcW w:w="9209" w:type="dxa"/>
            <w:gridSpan w:val="5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F264A7" w:rsidTr="00397A36">
        <w:tc>
          <w:tcPr>
            <w:tcW w:w="161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7594" w:type="dxa"/>
            <w:gridSpan w:val="4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проводились даже в режиме апробации</w:t>
            </w:r>
          </w:p>
        </w:tc>
      </w:tr>
      <w:tr w:rsidR="00F264A7" w:rsidTr="00397A36">
        <w:tc>
          <w:tcPr>
            <w:tcW w:w="161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198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2045" w:type="dxa"/>
          </w:tcPr>
          <w:p w:rsidR="00F264A7" w:rsidRDefault="00F264A7" w:rsidP="0039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</w:tr>
    </w:tbl>
    <w:p w:rsidR="00F264A7" w:rsidRDefault="00F264A7" w:rsidP="00F264A7">
      <w:pPr>
        <w:ind w:firstLine="567"/>
        <w:jc w:val="right"/>
        <w:rPr>
          <w:rFonts w:ascii="Times New Roman" w:hAnsi="Times New Roman" w:cs="Times New Roman"/>
        </w:rPr>
      </w:pPr>
    </w:p>
    <w:p w:rsidR="00090EA1" w:rsidRDefault="00F264A7" w:rsidP="00090EA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анализа данного блока заданий в</w:t>
      </w:r>
      <w:r w:rsidRPr="00E54717">
        <w:rPr>
          <w:rFonts w:ascii="Times New Roman" w:hAnsi="Times New Roman" w:cs="Times New Roman"/>
        </w:rPr>
        <w:t xml:space="preserve">ыявлены следующие проблемные зоны: </w:t>
      </w:r>
      <w:r>
        <w:rPr>
          <w:rFonts w:ascii="Times New Roman" w:hAnsi="Times New Roman" w:cs="Times New Roman"/>
        </w:rPr>
        <w:t>поиск ответа на вопрос (для параллелей 5,</w:t>
      </w:r>
      <w:r w:rsidRPr="00E54717">
        <w:rPr>
          <w:rFonts w:ascii="Times New Roman" w:hAnsi="Times New Roman" w:cs="Times New Roman"/>
        </w:rPr>
        <w:t>7 классов), формулирование основной мысли текста (для параллелей 5-7 классов).</w:t>
      </w:r>
      <w:r w:rsidR="00F84D83">
        <w:rPr>
          <w:rFonts w:ascii="Times New Roman" w:hAnsi="Times New Roman" w:cs="Times New Roman"/>
        </w:rPr>
        <w:t xml:space="preserve"> </w:t>
      </w:r>
      <w:r w:rsidR="00102A01">
        <w:rPr>
          <w:rFonts w:ascii="Times New Roman" w:hAnsi="Times New Roman" w:cs="Times New Roman"/>
        </w:rPr>
        <w:t xml:space="preserve"> Сформирован список школ, показавших особенно низкие результаты в аспекте сформированности навыков функциональной грамотности среди обучающихся 7-8 классов: ОУ №№ 26, 53, 67.</w:t>
      </w:r>
    </w:p>
    <w:p w:rsidR="00F264A7" w:rsidRDefault="00102A01" w:rsidP="00090EA1">
      <w:pPr>
        <w:ind w:firstLine="567"/>
        <w:jc w:val="both"/>
      </w:pPr>
      <w:r>
        <w:rPr>
          <w:rFonts w:ascii="Times New Roman" w:hAnsi="Times New Roman" w:cs="Times New Roman"/>
        </w:rPr>
        <w:t>Сформулированы адресные методические рекомендации этим общеобразовательным учреждениям</w:t>
      </w:r>
      <w:r w:rsidR="00090EA1">
        <w:rPr>
          <w:rFonts w:ascii="Times New Roman" w:hAnsi="Times New Roman" w:cs="Times New Roman"/>
        </w:rPr>
        <w:t xml:space="preserve">. </w:t>
      </w:r>
      <w:r w:rsidR="00F84D83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 xml:space="preserve">совершенствования </w:t>
      </w:r>
      <w:r w:rsidR="00F84D83">
        <w:rPr>
          <w:rFonts w:ascii="Times New Roman" w:hAnsi="Times New Roman" w:cs="Times New Roman"/>
        </w:rPr>
        <w:t xml:space="preserve">данных </w:t>
      </w:r>
      <w:r>
        <w:rPr>
          <w:rFonts w:ascii="Times New Roman" w:hAnsi="Times New Roman" w:cs="Times New Roman"/>
        </w:rPr>
        <w:t xml:space="preserve">умений у обучающихся необходима корректировка поурочного планирования, выбор более продуктивных стратегий проведения урока. </w:t>
      </w:r>
      <w:r w:rsidR="00F84D83">
        <w:rPr>
          <w:rFonts w:ascii="Times New Roman" w:hAnsi="Times New Roman" w:cs="Times New Roman"/>
        </w:rPr>
        <w:t xml:space="preserve"> Рекомендации </w:t>
      </w:r>
      <w:proofErr w:type="spellStart"/>
      <w:r w:rsidR="00F84D83">
        <w:rPr>
          <w:rFonts w:ascii="Times New Roman" w:hAnsi="Times New Roman" w:cs="Times New Roman"/>
        </w:rPr>
        <w:t>Темниковой</w:t>
      </w:r>
      <w:proofErr w:type="spellEnd"/>
      <w:r w:rsidR="00F84D83">
        <w:rPr>
          <w:rFonts w:ascii="Times New Roman" w:hAnsi="Times New Roman" w:cs="Times New Roman"/>
        </w:rPr>
        <w:t xml:space="preserve"> Ж.В. (ОУ №31) по отработке навыков смыслового чтения</w:t>
      </w:r>
      <w:r w:rsidR="00E820C8">
        <w:rPr>
          <w:rFonts w:ascii="Times New Roman" w:hAnsi="Times New Roman" w:cs="Times New Roman"/>
        </w:rPr>
        <w:t xml:space="preserve"> можно найти на сайте </w:t>
      </w:r>
      <w:proofErr w:type="gramStart"/>
      <w:r w:rsidR="00E820C8">
        <w:rPr>
          <w:rFonts w:ascii="Times New Roman" w:hAnsi="Times New Roman" w:cs="Times New Roman"/>
        </w:rPr>
        <w:t xml:space="preserve">ИМЦ: </w:t>
      </w:r>
      <w:r w:rsidR="00F84D83">
        <w:rPr>
          <w:rFonts w:ascii="Times New Roman" w:hAnsi="Times New Roman" w:cs="Times New Roman"/>
        </w:rPr>
        <w:t xml:space="preserve"> </w:t>
      </w:r>
      <w:hyperlink r:id="rId5" w:history="1">
        <w:r w:rsidR="00E820C8" w:rsidRPr="004A41ED">
          <w:rPr>
            <w:rStyle w:val="a4"/>
            <w:rFonts w:ascii="Times New Roman" w:hAnsi="Times New Roman" w:cs="Times New Roman"/>
          </w:rPr>
          <w:t>http://xn--45-vlcq4c.xn--p1ai/88/0B84709B-E0EA-F094-8657-34CEBB4CBAD9/90/97/82EF366A-6136-03FB-45AF-4D0903FB5C09/3629/</w:t>
        </w:r>
        <w:proofErr w:type="gramEnd"/>
      </w:hyperlink>
      <w:r w:rsidR="00E820C8">
        <w:rPr>
          <w:rFonts w:ascii="Times New Roman" w:hAnsi="Times New Roman" w:cs="Times New Roman"/>
        </w:rPr>
        <w:t xml:space="preserve">. </w:t>
      </w:r>
      <w:r w:rsidR="00F84D83">
        <w:rPr>
          <w:rFonts w:ascii="Times New Roman" w:hAnsi="Times New Roman" w:cs="Times New Roman"/>
        </w:rPr>
        <w:t xml:space="preserve">Опыт работы по данной теме представляла Снегирева М.Н., ОУ №30: </w:t>
      </w:r>
      <w:hyperlink r:id="rId6" w:history="1">
        <w:r w:rsidR="00E820C8" w:rsidRPr="004A41ED">
          <w:rPr>
            <w:rStyle w:val="a4"/>
            <w:rFonts w:ascii="Times New Roman" w:hAnsi="Times New Roman" w:cs="Times New Roman"/>
          </w:rPr>
          <w:t>http://xn--45-vlcq4c.xn--p1ai/88/0B84709B-E0EA-F094-8657-34CEBB4CBAD9/90/97/82EF366A-6136-03FB-45AF-4D0903FB5C09/3640/</w:t>
        </w:r>
      </w:hyperlink>
      <w:r w:rsidR="00E820C8">
        <w:rPr>
          <w:rFonts w:ascii="Times New Roman" w:hAnsi="Times New Roman" w:cs="Times New Roman"/>
        </w:rPr>
        <w:t xml:space="preserve">. </w:t>
      </w:r>
      <w:r w:rsidR="0041513B">
        <w:rPr>
          <w:rFonts w:ascii="Times New Roman" w:hAnsi="Times New Roman" w:cs="Times New Roman"/>
        </w:rPr>
        <w:t xml:space="preserve">Кроме того, рекомендуется систематически использовать материалы электронного банка заданий для проверки читательской грамотности школьников на </w:t>
      </w:r>
      <w:proofErr w:type="gramStart"/>
      <w:r w:rsidR="0041513B">
        <w:rPr>
          <w:rFonts w:ascii="Times New Roman" w:hAnsi="Times New Roman" w:cs="Times New Roman"/>
        </w:rPr>
        <w:t xml:space="preserve">сайте:  </w:t>
      </w:r>
      <w:hyperlink r:id="rId7" w:history="1">
        <w:r w:rsidR="0041513B" w:rsidRPr="00DD66F6">
          <w:rPr>
            <w:rStyle w:val="a4"/>
            <w:rFonts w:ascii="Times New Roman" w:hAnsi="Times New Roman" w:cs="Times New Roman"/>
          </w:rPr>
          <w:t>https://fg.resh.edu.ru/?redirectAfterLogin=%2FdiagnosticWorksExpert</w:t>
        </w:r>
        <w:proofErr w:type="gramEnd"/>
      </w:hyperlink>
      <w:r w:rsidR="0041513B">
        <w:rPr>
          <w:rFonts w:ascii="Times New Roman" w:hAnsi="Times New Roman" w:cs="Times New Roman"/>
        </w:rPr>
        <w:t xml:space="preserve">. </w:t>
      </w:r>
    </w:p>
    <w:p w:rsidR="00F264A7" w:rsidRDefault="00F264A7"/>
    <w:sectPr w:rsidR="00F2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89"/>
    <w:rsid w:val="00007189"/>
    <w:rsid w:val="00090EA1"/>
    <w:rsid w:val="000C25C5"/>
    <w:rsid w:val="000E6855"/>
    <w:rsid w:val="00102A01"/>
    <w:rsid w:val="003E5187"/>
    <w:rsid w:val="0041513B"/>
    <w:rsid w:val="007D3AA9"/>
    <w:rsid w:val="00A50F4D"/>
    <w:rsid w:val="00E820C8"/>
    <w:rsid w:val="00F264A7"/>
    <w:rsid w:val="00F8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7BE5C-6435-45A3-9777-31784726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g.resh.edu.ru/?redirectAfterLogin=%2FdiagnosticWorksExpe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45-vlcq4c.xn--p1ai/88/0B84709B-E0EA-F094-8657-34CEBB4CBAD9/90/97/82EF366A-6136-03FB-45AF-4D0903FB5C09/3640/" TargetMode="External"/><Relationship Id="rId5" Type="http://schemas.openxmlformats.org/officeDocument/2006/relationships/hyperlink" Target="http://xn--45-vlcq4c.xn--p1ai/88/0B84709B-E0EA-F094-8657-34CEBB4CBAD9/90/97/82EF366A-6136-03FB-45AF-4D0903FB5C09/3629/" TargetMode="External"/><Relationship Id="rId4" Type="http://schemas.openxmlformats.org/officeDocument/2006/relationships/hyperlink" Target="http://don.kurganobl.ru/index.php?option=com_content&amp;view=category&amp;id=230&amp;Itemid=3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5</cp:revision>
  <dcterms:created xsi:type="dcterms:W3CDTF">2021-06-23T04:34:00Z</dcterms:created>
  <dcterms:modified xsi:type="dcterms:W3CDTF">2021-07-01T07:50:00Z</dcterms:modified>
</cp:coreProperties>
</file>